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9010" w:tblpY="474"/>
        <w:tblW w:w="0" w:type="auto"/>
        <w:tblLook w:val="00BF"/>
      </w:tblPr>
      <w:tblGrid>
        <w:gridCol w:w="6138"/>
      </w:tblGrid>
      <w:tr w:rsidR="004B1093" w:rsidRPr="00DB3CD3">
        <w:tc>
          <w:tcPr>
            <w:tcW w:w="6138" w:type="dxa"/>
            <w:tcBorders>
              <w:top w:val="nil"/>
              <w:left w:val="nil"/>
              <w:right w:val="nil"/>
            </w:tcBorders>
          </w:tcPr>
          <w:p w:rsidR="004B1093" w:rsidRDefault="004B1093" w:rsidP="004B1093">
            <w:pPr>
              <w:pStyle w:val="ListParagraph"/>
              <w:ind w:left="360"/>
              <w:rPr>
                <w:rFonts w:ascii="Chalkboard" w:hAnsi="Chalkboard"/>
              </w:rPr>
            </w:pPr>
            <w:r w:rsidRPr="00DB3CD3">
              <w:rPr>
                <w:rFonts w:ascii="Chalkboard" w:hAnsi="Chalkboard"/>
                <w:sz w:val="48"/>
              </w:rPr>
              <w:t>Partnership School</w:t>
            </w:r>
          </w:p>
        </w:tc>
      </w:tr>
      <w:tr w:rsidR="004B1093" w:rsidRPr="00DB3CD3">
        <w:tc>
          <w:tcPr>
            <w:tcW w:w="6138" w:type="dxa"/>
          </w:tcPr>
          <w:p w:rsidR="004B1093" w:rsidRPr="00166BD5" w:rsidRDefault="004B1093" w:rsidP="004B1093">
            <w:pPr>
              <w:pStyle w:val="ListParagraph"/>
              <w:ind w:left="360"/>
              <w:rPr>
                <w:rFonts w:ascii="Chalkboard" w:hAnsi="Chalkboard"/>
                <w:b/>
                <w:sz w:val="22"/>
              </w:rPr>
            </w:pPr>
            <w:r>
              <w:rPr>
                <w:rFonts w:ascii="Chalkboard" w:hAnsi="Chalkboard"/>
              </w:rPr>
              <w:t xml:space="preserve">All </w:t>
            </w:r>
            <w:r w:rsidR="00330BA5">
              <w:rPr>
                <w:rFonts w:ascii="Chalkboard" w:hAnsi="Chalkboard"/>
              </w:rPr>
              <w:t>f</w:t>
            </w:r>
            <w:r>
              <w:rPr>
                <w:rFonts w:ascii="Chalkboard" w:hAnsi="Chalkboard"/>
              </w:rPr>
              <w:t>amilies and communities have something great to offer – we do whatever it takes to work closely together to make sure every single student succeeds.</w:t>
            </w:r>
          </w:p>
        </w:tc>
      </w:tr>
      <w:tr w:rsidR="004B1093" w:rsidRPr="00DB3CD3">
        <w:tc>
          <w:tcPr>
            <w:tcW w:w="6138" w:type="dxa"/>
            <w:shd w:val="solid" w:color="F2F2F2" w:themeColor="background1" w:themeShade="F2" w:fill="auto"/>
          </w:tcPr>
          <w:p w:rsidR="004B1093" w:rsidRPr="00166BD5" w:rsidRDefault="004B1093" w:rsidP="004B1093">
            <w:pPr>
              <w:pStyle w:val="ListParagraph"/>
              <w:numPr>
                <w:ilvl w:val="0"/>
                <w:numId w:val="3"/>
              </w:numPr>
              <w:rPr>
                <w:rFonts w:ascii="Chalkboard" w:hAnsi="Chalkboard"/>
                <w:b/>
                <w:sz w:val="20"/>
              </w:rPr>
            </w:pPr>
            <w:r w:rsidRPr="00166BD5">
              <w:rPr>
                <w:rFonts w:ascii="Chalkboard" w:hAnsi="Chalkboard"/>
                <w:b/>
                <w:sz w:val="20"/>
              </w:rPr>
              <w:t>Building Relationships</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Family center is always open, full of interesting learning materials to borrow</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Home visits are made to every new family</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Activities honor families’ contributions</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Building is open to community use and social services are available to families.</w:t>
            </w:r>
          </w:p>
        </w:tc>
      </w:tr>
      <w:tr w:rsidR="004B1093" w:rsidRPr="00DB3CD3">
        <w:tc>
          <w:tcPr>
            <w:tcW w:w="6138" w:type="dxa"/>
          </w:tcPr>
          <w:p w:rsidR="004B1093" w:rsidRPr="00166BD5" w:rsidRDefault="004B1093" w:rsidP="004B1093">
            <w:pPr>
              <w:pStyle w:val="ListParagraph"/>
              <w:numPr>
                <w:ilvl w:val="0"/>
                <w:numId w:val="5"/>
              </w:numPr>
              <w:rPr>
                <w:rFonts w:ascii="Chalkboard" w:hAnsi="Chalkboard"/>
                <w:b/>
                <w:sz w:val="20"/>
              </w:rPr>
            </w:pPr>
            <w:r w:rsidRPr="00166BD5">
              <w:rPr>
                <w:rFonts w:ascii="Chalkboard" w:hAnsi="Chalkboard"/>
                <w:b/>
                <w:sz w:val="20"/>
              </w:rPr>
              <w:t>Linking to Learning</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All family activities connect to what students are learning</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Parents and teachers look at student work and test results together</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Community groups offer tutoring and homework programs at the school</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Students’ work goes home every week, with a scoring guide</w:t>
            </w:r>
            <w:r w:rsidR="00330BA5">
              <w:rPr>
                <w:rFonts w:ascii="Chalkboard" w:hAnsi="Chalkboard"/>
                <w:sz w:val="20"/>
              </w:rPr>
              <w:t>.</w:t>
            </w:r>
          </w:p>
        </w:tc>
      </w:tr>
      <w:tr w:rsidR="004B1093" w:rsidRPr="00DB3CD3">
        <w:tc>
          <w:tcPr>
            <w:tcW w:w="6138" w:type="dxa"/>
            <w:shd w:val="solid" w:color="F2F2F2" w:themeColor="background1" w:themeShade="F2" w:fill="auto"/>
          </w:tcPr>
          <w:p w:rsidR="004B1093" w:rsidRPr="00166BD5" w:rsidRDefault="004B1093" w:rsidP="004B1093">
            <w:pPr>
              <w:pStyle w:val="ListParagraph"/>
              <w:numPr>
                <w:ilvl w:val="0"/>
                <w:numId w:val="6"/>
              </w:numPr>
              <w:rPr>
                <w:rFonts w:ascii="Chalkboard" w:hAnsi="Chalkboard"/>
                <w:b/>
                <w:sz w:val="20"/>
              </w:rPr>
            </w:pPr>
            <w:r w:rsidRPr="00166BD5">
              <w:rPr>
                <w:rFonts w:ascii="Chalkboard" w:hAnsi="Chalkboard"/>
                <w:b/>
                <w:sz w:val="20"/>
              </w:rPr>
              <w:t>Addressing Differences</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Translators are readily available</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Teachers use books and materials about families’ cultures</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PTA includes all families</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Local groups help staff reach parents</w:t>
            </w:r>
            <w:r w:rsidR="00330BA5">
              <w:rPr>
                <w:rFonts w:ascii="Chalkboard" w:hAnsi="Chalkboard"/>
                <w:sz w:val="20"/>
              </w:rPr>
              <w:t>.</w:t>
            </w:r>
          </w:p>
        </w:tc>
      </w:tr>
      <w:tr w:rsidR="004B1093" w:rsidRPr="00DB3CD3">
        <w:tc>
          <w:tcPr>
            <w:tcW w:w="6138" w:type="dxa"/>
          </w:tcPr>
          <w:p w:rsidR="004B1093" w:rsidRPr="00166BD5" w:rsidRDefault="004B1093" w:rsidP="004B1093">
            <w:pPr>
              <w:pStyle w:val="ListParagraph"/>
              <w:numPr>
                <w:ilvl w:val="0"/>
                <w:numId w:val="8"/>
              </w:numPr>
              <w:rPr>
                <w:rFonts w:ascii="Chalkboard" w:hAnsi="Chalkboard"/>
                <w:b/>
                <w:sz w:val="20"/>
              </w:rPr>
            </w:pPr>
            <w:r w:rsidRPr="00166BD5">
              <w:rPr>
                <w:rFonts w:ascii="Chalkboard" w:hAnsi="Chalkboard"/>
                <w:b/>
                <w:sz w:val="20"/>
              </w:rPr>
              <w:t>Supporting Advocacy</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There is a clear, open process for resolving problems</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Teachers contact families each month to discuss student progress</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Student-led parent-teacher conferences are held three times a year for thirty minutes</w:t>
            </w:r>
            <w:r w:rsidR="00330BA5">
              <w:rPr>
                <w:rFonts w:ascii="Chalkboard" w:hAnsi="Chalkboard"/>
                <w:sz w:val="20"/>
              </w:rPr>
              <w:t>.</w:t>
            </w:r>
          </w:p>
        </w:tc>
      </w:tr>
      <w:tr w:rsidR="004B1093" w:rsidRPr="00DB3CD3">
        <w:tc>
          <w:tcPr>
            <w:tcW w:w="6138" w:type="dxa"/>
            <w:shd w:val="solid" w:color="F2F2F2" w:themeColor="background1" w:themeShade="F2" w:fill="auto"/>
          </w:tcPr>
          <w:p w:rsidR="004B1093" w:rsidRPr="00166BD5" w:rsidRDefault="004B1093" w:rsidP="004B1093">
            <w:pPr>
              <w:pStyle w:val="ListParagraph"/>
              <w:numPr>
                <w:ilvl w:val="0"/>
                <w:numId w:val="9"/>
              </w:numPr>
              <w:rPr>
                <w:rFonts w:ascii="Chalkboard" w:hAnsi="Chalkboard"/>
                <w:b/>
                <w:sz w:val="20"/>
              </w:rPr>
            </w:pPr>
            <w:r w:rsidRPr="00166BD5">
              <w:rPr>
                <w:rFonts w:ascii="Chalkboard" w:hAnsi="Chalkboard"/>
                <w:b/>
                <w:sz w:val="20"/>
              </w:rPr>
              <w:t>Sharing Power</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Parents and teachers research issues such as prejudice and tracking</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Parent group is focused on improving student achievement</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Families are involved in all major decisions</w:t>
            </w:r>
            <w:r w:rsidR="00330BA5">
              <w:rPr>
                <w:rFonts w:ascii="Chalkboard" w:hAnsi="Chalkboard"/>
                <w:sz w:val="20"/>
              </w:rPr>
              <w:t>.</w:t>
            </w:r>
          </w:p>
          <w:p w:rsidR="004B1093" w:rsidRPr="00166BD5" w:rsidRDefault="004B1093" w:rsidP="004B1093">
            <w:pPr>
              <w:pStyle w:val="ListParagraph"/>
              <w:numPr>
                <w:ilvl w:val="0"/>
                <w:numId w:val="1"/>
              </w:numPr>
              <w:rPr>
                <w:rFonts w:ascii="Chalkboard" w:hAnsi="Chalkboard"/>
                <w:sz w:val="20"/>
              </w:rPr>
            </w:pPr>
            <w:r w:rsidRPr="00166BD5">
              <w:rPr>
                <w:rFonts w:ascii="Chalkboard" w:hAnsi="Chalkboard"/>
                <w:sz w:val="20"/>
              </w:rPr>
              <w:t>Parents can use the school’s phone, copier, fax, and computers</w:t>
            </w:r>
            <w:r w:rsidR="00330BA5">
              <w:rPr>
                <w:rFonts w:ascii="Chalkboard" w:hAnsi="Chalkboard"/>
                <w:sz w:val="20"/>
              </w:rPr>
              <w:t>.</w:t>
            </w:r>
          </w:p>
          <w:p w:rsidR="004B1093" w:rsidRPr="004B1093" w:rsidRDefault="00330BA5" w:rsidP="004B1093">
            <w:pPr>
              <w:pStyle w:val="ListParagraph"/>
              <w:numPr>
                <w:ilvl w:val="0"/>
                <w:numId w:val="1"/>
              </w:numPr>
              <w:rPr>
                <w:rFonts w:ascii="Chalkboard" w:hAnsi="Chalkboard"/>
                <w:sz w:val="20"/>
              </w:rPr>
            </w:pPr>
            <w:proofErr w:type="gramStart"/>
            <w:r>
              <w:rPr>
                <w:rFonts w:ascii="Chalkboard" w:hAnsi="Chalkboard"/>
                <w:sz w:val="20"/>
              </w:rPr>
              <w:t>Staff w</w:t>
            </w:r>
            <w:r w:rsidR="004B1093" w:rsidRPr="00166BD5">
              <w:rPr>
                <w:rFonts w:ascii="Chalkboard" w:hAnsi="Chalkboard"/>
                <w:sz w:val="20"/>
              </w:rPr>
              <w:t>ork</w:t>
            </w:r>
            <w:proofErr w:type="gramEnd"/>
            <w:r w:rsidR="004B1093" w:rsidRPr="00166BD5">
              <w:rPr>
                <w:rFonts w:ascii="Chalkboard" w:hAnsi="Chalkboard"/>
                <w:sz w:val="20"/>
              </w:rPr>
              <w:t xml:space="preserve"> with local organizations to improve the school and neighborhood</w:t>
            </w:r>
            <w:r>
              <w:rPr>
                <w:rFonts w:ascii="Chalkboard" w:hAnsi="Chalkboard"/>
                <w:sz w:val="20"/>
              </w:rPr>
              <w:t>.</w:t>
            </w:r>
          </w:p>
        </w:tc>
      </w:tr>
    </w:tbl>
    <w:tbl>
      <w:tblPr>
        <w:tblStyle w:val="TableGrid"/>
        <w:tblpPr w:leftFromText="180" w:rightFromText="180" w:vertAnchor="page" w:horzAnchor="page" w:tblpX="910" w:tblpY="725"/>
        <w:tblW w:w="0" w:type="auto"/>
        <w:tblLook w:val="00BF"/>
      </w:tblPr>
      <w:tblGrid>
        <w:gridCol w:w="6318"/>
      </w:tblGrid>
      <w:tr w:rsidR="006D3D55">
        <w:tc>
          <w:tcPr>
            <w:tcW w:w="6318" w:type="dxa"/>
            <w:tcBorders>
              <w:top w:val="nil"/>
              <w:left w:val="nil"/>
              <w:right w:val="nil"/>
            </w:tcBorders>
          </w:tcPr>
          <w:p w:rsidR="006D3D55" w:rsidRPr="00531C28" w:rsidRDefault="006D3D55" w:rsidP="006D3D55">
            <w:pPr>
              <w:rPr>
                <w:rFonts w:ascii="Chalkboard" w:hAnsi="Chalkboard"/>
                <w:sz w:val="48"/>
              </w:rPr>
            </w:pPr>
            <w:r w:rsidRPr="00531C28">
              <w:rPr>
                <w:rFonts w:ascii="Chalkboard" w:hAnsi="Chalkboard"/>
                <w:sz w:val="48"/>
              </w:rPr>
              <w:t>Fortress School</w:t>
            </w:r>
          </w:p>
        </w:tc>
      </w:tr>
      <w:tr w:rsidR="006D3D55">
        <w:tc>
          <w:tcPr>
            <w:tcW w:w="6318" w:type="dxa"/>
          </w:tcPr>
          <w:p w:rsidR="006D3D55" w:rsidRDefault="006D3D55" w:rsidP="006D3D55">
            <w:pPr>
              <w:rPr>
                <w:rFonts w:ascii="Chalkboard" w:hAnsi="Chalkboard"/>
              </w:rPr>
            </w:pPr>
            <w:r>
              <w:rPr>
                <w:rFonts w:ascii="Chalkboard" w:hAnsi="Chalkboard"/>
              </w:rPr>
              <w:t>Parents belong at home, not at school, if students don’t do well, it’s because their families don’t give them enough support.  We’re already doing all we can.  Our school is an oasis in a troubled community. We want to keep it that way.</w:t>
            </w:r>
          </w:p>
        </w:tc>
      </w:tr>
      <w:tr w:rsidR="006D3D55">
        <w:tc>
          <w:tcPr>
            <w:tcW w:w="6318" w:type="dxa"/>
            <w:shd w:val="solid" w:color="F2F2F2" w:themeColor="background1" w:themeShade="F2" w:fill="auto"/>
          </w:tcPr>
          <w:p w:rsidR="006D3D55" w:rsidRPr="006D3D55" w:rsidRDefault="006D3D55" w:rsidP="006D3D55">
            <w:pPr>
              <w:pStyle w:val="ListParagraph"/>
              <w:numPr>
                <w:ilvl w:val="0"/>
                <w:numId w:val="3"/>
              </w:numPr>
              <w:rPr>
                <w:rFonts w:ascii="Chalkboard" w:hAnsi="Chalkboard"/>
                <w:b/>
              </w:rPr>
            </w:pPr>
            <w:r w:rsidRPr="006D3D55">
              <w:rPr>
                <w:rFonts w:ascii="Chalkboard" w:hAnsi="Chalkboard"/>
                <w:b/>
              </w:rPr>
              <w:t>Building Relationships</w:t>
            </w:r>
          </w:p>
          <w:p w:rsidR="006D3D55" w:rsidRPr="006D3D55" w:rsidRDefault="006D3D55" w:rsidP="006D3D55">
            <w:pPr>
              <w:pStyle w:val="ListParagraph"/>
              <w:numPr>
                <w:ilvl w:val="0"/>
                <w:numId w:val="10"/>
              </w:numPr>
              <w:rPr>
                <w:rFonts w:ascii="Chalkboard" w:hAnsi="Chalkboard"/>
              </w:rPr>
            </w:pPr>
            <w:r w:rsidRPr="006D3D55">
              <w:rPr>
                <w:rFonts w:ascii="Chalkboard" w:hAnsi="Chalkboard"/>
              </w:rPr>
              <w:t>Families do not “bother” school staff</w:t>
            </w:r>
            <w:r w:rsidR="00330BA5">
              <w:rPr>
                <w:rFonts w:ascii="Chalkboard" w:hAnsi="Chalkboard"/>
              </w:rPr>
              <w:t>.</w:t>
            </w:r>
          </w:p>
          <w:p w:rsidR="006D3D55" w:rsidRPr="006D3D55" w:rsidRDefault="006D3D55" w:rsidP="006D3D55">
            <w:pPr>
              <w:pStyle w:val="ListParagraph"/>
              <w:numPr>
                <w:ilvl w:val="0"/>
                <w:numId w:val="10"/>
              </w:numPr>
              <w:rPr>
                <w:rFonts w:ascii="Chalkboard" w:hAnsi="Chalkboard"/>
              </w:rPr>
            </w:pPr>
            <w:r w:rsidRPr="006D3D55">
              <w:rPr>
                <w:rFonts w:ascii="Chalkboard" w:hAnsi="Chalkboard"/>
              </w:rPr>
              <w:t>“Minority families don’t value education</w:t>
            </w:r>
            <w:r w:rsidR="00330BA5">
              <w:rPr>
                <w:rFonts w:ascii="Chalkboard" w:hAnsi="Chalkboard"/>
              </w:rPr>
              <w:t>.</w:t>
            </w:r>
            <w:r w:rsidRPr="006D3D55">
              <w:rPr>
                <w:rFonts w:ascii="Chalkboard" w:hAnsi="Chalkboard"/>
              </w:rPr>
              <w:t>”</w:t>
            </w:r>
          </w:p>
          <w:p w:rsidR="006D3D55" w:rsidRPr="006D3D55" w:rsidRDefault="006D3D55" w:rsidP="006D3D55">
            <w:pPr>
              <w:pStyle w:val="ListParagraph"/>
              <w:numPr>
                <w:ilvl w:val="0"/>
                <w:numId w:val="10"/>
              </w:numPr>
              <w:rPr>
                <w:rFonts w:ascii="Chalkboard" w:hAnsi="Chalkboard"/>
              </w:rPr>
            </w:pPr>
            <w:r w:rsidRPr="006D3D55">
              <w:rPr>
                <w:rFonts w:ascii="Chalkboard" w:hAnsi="Chalkboard"/>
              </w:rPr>
              <w:t>Parents need security clearance to come in</w:t>
            </w:r>
            <w:r w:rsidR="00330BA5">
              <w:rPr>
                <w:rFonts w:ascii="Chalkboard" w:hAnsi="Chalkboard"/>
              </w:rPr>
              <w:t>.</w:t>
            </w:r>
          </w:p>
          <w:p w:rsidR="006D3D55" w:rsidRPr="006D3D55" w:rsidRDefault="006D3D55" w:rsidP="006D3D55">
            <w:pPr>
              <w:pStyle w:val="ListParagraph"/>
              <w:numPr>
                <w:ilvl w:val="0"/>
                <w:numId w:val="10"/>
              </w:numPr>
              <w:rPr>
                <w:rFonts w:ascii="Chalkboard" w:hAnsi="Chalkboard"/>
              </w:rPr>
            </w:pPr>
            <w:r w:rsidRPr="006D3D55">
              <w:rPr>
                <w:rFonts w:ascii="Chalkboard" w:hAnsi="Chalkboard"/>
              </w:rPr>
              <w:t>It is important to keep community influences out of the school</w:t>
            </w:r>
            <w:r w:rsidR="00330BA5">
              <w:rPr>
                <w:rFonts w:ascii="Chalkboard" w:hAnsi="Chalkboard"/>
              </w:rPr>
              <w:t>.</w:t>
            </w:r>
          </w:p>
        </w:tc>
      </w:tr>
      <w:tr w:rsidR="006D3D55">
        <w:tc>
          <w:tcPr>
            <w:tcW w:w="6318" w:type="dxa"/>
          </w:tcPr>
          <w:p w:rsidR="006D3D55" w:rsidRPr="006D3D55" w:rsidRDefault="006D3D55" w:rsidP="006D3D55">
            <w:pPr>
              <w:pStyle w:val="ListParagraph"/>
              <w:numPr>
                <w:ilvl w:val="0"/>
                <w:numId w:val="5"/>
              </w:numPr>
              <w:rPr>
                <w:rFonts w:ascii="Chalkboard" w:hAnsi="Chalkboard"/>
                <w:b/>
              </w:rPr>
            </w:pPr>
            <w:r w:rsidRPr="006D3D55">
              <w:rPr>
                <w:rFonts w:ascii="Chalkboard" w:hAnsi="Chalkboard"/>
                <w:b/>
              </w:rPr>
              <w:t>Linking to Learning</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Curriculum and standards are considered too complex for parents to understand</w:t>
            </w:r>
            <w:r w:rsidR="00330BA5">
              <w:rPr>
                <w:rFonts w:ascii="Chalkboard" w:hAnsi="Chalkboard"/>
              </w:rPr>
              <w:t>.</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“If parents want more information, they can ask for it</w:t>
            </w:r>
            <w:r w:rsidR="00330BA5">
              <w:rPr>
                <w:rFonts w:ascii="Chalkboard" w:hAnsi="Chalkboard"/>
              </w:rPr>
              <w:t>.</w:t>
            </w:r>
            <w:r w:rsidRPr="006D3D55">
              <w:rPr>
                <w:rFonts w:ascii="Chalkboard" w:hAnsi="Chalkboard"/>
              </w:rPr>
              <w:t>”</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“We’re teachers, not social workers</w:t>
            </w:r>
            <w:r w:rsidR="00330BA5">
              <w:rPr>
                <w:rFonts w:ascii="Chalkboard" w:hAnsi="Chalkboard"/>
              </w:rPr>
              <w:t>.</w:t>
            </w:r>
            <w:r w:rsidRPr="006D3D55">
              <w:rPr>
                <w:rFonts w:ascii="Chalkboard" w:hAnsi="Chalkboard"/>
              </w:rPr>
              <w:t>”</w:t>
            </w:r>
          </w:p>
        </w:tc>
      </w:tr>
      <w:tr w:rsidR="006D3D55">
        <w:tc>
          <w:tcPr>
            <w:tcW w:w="6318" w:type="dxa"/>
            <w:shd w:val="solid" w:color="F2F2F2" w:themeColor="background1" w:themeShade="F2" w:fill="auto"/>
          </w:tcPr>
          <w:p w:rsidR="006D3D55" w:rsidRPr="006D3D55" w:rsidRDefault="006D3D55" w:rsidP="006D3D55">
            <w:pPr>
              <w:pStyle w:val="ListParagraph"/>
              <w:numPr>
                <w:ilvl w:val="0"/>
                <w:numId w:val="16"/>
              </w:numPr>
              <w:rPr>
                <w:rFonts w:ascii="Chalkboard" w:hAnsi="Chalkboard"/>
                <w:b/>
              </w:rPr>
            </w:pPr>
            <w:r w:rsidRPr="006D3D55">
              <w:rPr>
                <w:rFonts w:ascii="Chalkboard" w:hAnsi="Chalkboard"/>
                <w:b/>
              </w:rPr>
              <w:t>Addressing Differences</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“Those parents need to learn English</w:t>
            </w:r>
            <w:r w:rsidR="00330BA5">
              <w:rPr>
                <w:rFonts w:ascii="Chalkboard" w:hAnsi="Chalkboard"/>
              </w:rPr>
              <w:t>.</w:t>
            </w:r>
            <w:r w:rsidRPr="006D3D55">
              <w:rPr>
                <w:rFonts w:ascii="Chalkboard" w:hAnsi="Chalkboard"/>
              </w:rPr>
              <w:t>”</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“We teach about our country–that’s what those parents need to know</w:t>
            </w:r>
            <w:r w:rsidR="00330BA5">
              <w:rPr>
                <w:rFonts w:ascii="Chalkboard" w:hAnsi="Chalkboard"/>
              </w:rPr>
              <w:t>.</w:t>
            </w:r>
            <w:r w:rsidRPr="006D3D55">
              <w:rPr>
                <w:rFonts w:ascii="Chalkboard" w:hAnsi="Chalkboard"/>
              </w:rPr>
              <w:t xml:space="preserve">” </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“This neighborhood is going downhill</w:t>
            </w:r>
            <w:r w:rsidR="00330BA5">
              <w:rPr>
                <w:rFonts w:ascii="Chalkboard" w:hAnsi="Chalkboard"/>
              </w:rPr>
              <w:t>.</w:t>
            </w:r>
            <w:r w:rsidRPr="006D3D55">
              <w:rPr>
                <w:rFonts w:ascii="Chalkboard" w:hAnsi="Chalkboard"/>
              </w:rPr>
              <w:t>”</w:t>
            </w:r>
          </w:p>
        </w:tc>
      </w:tr>
      <w:tr w:rsidR="006D3D55">
        <w:tc>
          <w:tcPr>
            <w:tcW w:w="6318" w:type="dxa"/>
          </w:tcPr>
          <w:p w:rsidR="006D3D55" w:rsidRPr="006D3D55" w:rsidRDefault="006D3D55" w:rsidP="006D3D55">
            <w:pPr>
              <w:pStyle w:val="ListParagraph"/>
              <w:numPr>
                <w:ilvl w:val="0"/>
                <w:numId w:val="17"/>
              </w:numPr>
              <w:rPr>
                <w:rFonts w:ascii="Chalkboard" w:hAnsi="Chalkboard"/>
                <w:b/>
              </w:rPr>
            </w:pPr>
            <w:r w:rsidRPr="006D3D55">
              <w:rPr>
                <w:rFonts w:ascii="Chalkboard" w:hAnsi="Chalkboard"/>
                <w:b/>
              </w:rPr>
              <w:t>Supporting Advocacy</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Parents don’t come to conferences</w:t>
            </w:r>
            <w:r w:rsidR="00330BA5">
              <w:rPr>
                <w:rFonts w:ascii="Chalkboard" w:hAnsi="Chalkboard"/>
              </w:rPr>
              <w:t>.</w:t>
            </w:r>
          </w:p>
          <w:p w:rsidR="006D3D55" w:rsidRPr="006D3D55" w:rsidRDefault="006D3D55" w:rsidP="006D3D55">
            <w:pPr>
              <w:pStyle w:val="ListParagraph"/>
              <w:numPr>
                <w:ilvl w:val="0"/>
                <w:numId w:val="11"/>
              </w:numPr>
              <w:rPr>
                <w:rFonts w:ascii="Chalkboard" w:hAnsi="Chalkboard"/>
              </w:rPr>
            </w:pPr>
            <w:proofErr w:type="gramStart"/>
            <w:r w:rsidRPr="006D3D55">
              <w:rPr>
                <w:rFonts w:ascii="Chalkboard" w:hAnsi="Chalkboard"/>
              </w:rPr>
              <w:t>Problems are dealt with by the professional staff</w:t>
            </w:r>
            <w:proofErr w:type="gramEnd"/>
            <w:r w:rsidR="00330BA5">
              <w:rPr>
                <w:rFonts w:ascii="Chalkboard" w:hAnsi="Chalkboard"/>
              </w:rPr>
              <w:t>.</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Teachers don’t feel safe with parents</w:t>
            </w:r>
          </w:p>
        </w:tc>
      </w:tr>
      <w:tr w:rsidR="006D3D55">
        <w:tc>
          <w:tcPr>
            <w:tcW w:w="6318" w:type="dxa"/>
            <w:shd w:val="solid" w:color="F2F2F2" w:themeColor="background1" w:themeShade="F2" w:fill="auto"/>
          </w:tcPr>
          <w:p w:rsidR="006D3D55" w:rsidRPr="006D3D55" w:rsidRDefault="006D3D55" w:rsidP="006D3D55">
            <w:pPr>
              <w:pStyle w:val="ListParagraph"/>
              <w:numPr>
                <w:ilvl w:val="0"/>
                <w:numId w:val="18"/>
              </w:numPr>
              <w:rPr>
                <w:rFonts w:ascii="Chalkboard" w:hAnsi="Chalkboard"/>
                <w:b/>
              </w:rPr>
            </w:pPr>
            <w:r w:rsidRPr="006D3D55">
              <w:rPr>
                <w:rFonts w:ascii="Chalkboard" w:hAnsi="Chalkboard"/>
                <w:b/>
              </w:rPr>
              <w:t xml:space="preserve">Sharing Power </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Pr</w:t>
            </w:r>
            <w:r w:rsidR="00330BA5">
              <w:rPr>
                <w:rFonts w:ascii="Chalkboard" w:hAnsi="Chalkboard"/>
              </w:rPr>
              <w:t>incipal picks a small group of “</w:t>
            </w:r>
            <w:r w:rsidRPr="006D3D55">
              <w:rPr>
                <w:rFonts w:ascii="Chalkboard" w:hAnsi="Chalkboard"/>
              </w:rPr>
              <w:t>cooperative parents” to help out</w:t>
            </w:r>
            <w:r w:rsidR="00330BA5">
              <w:rPr>
                <w:rFonts w:ascii="Chalkboard" w:hAnsi="Chalkboard"/>
              </w:rPr>
              <w:t>.</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Families are afraid to complain: “They might take it out on my kid</w:t>
            </w:r>
            <w:r w:rsidR="00330BA5">
              <w:rPr>
                <w:rFonts w:ascii="Chalkboard" w:hAnsi="Chalkboard"/>
              </w:rPr>
              <w:t>.</w:t>
            </w:r>
            <w:r w:rsidRPr="006D3D55">
              <w:rPr>
                <w:rFonts w:ascii="Chalkboard" w:hAnsi="Chalkboard"/>
              </w:rPr>
              <w:t>”</w:t>
            </w:r>
          </w:p>
          <w:p w:rsidR="006D3D55" w:rsidRPr="006D3D55" w:rsidRDefault="006D3D55" w:rsidP="006D3D55">
            <w:pPr>
              <w:pStyle w:val="ListParagraph"/>
              <w:numPr>
                <w:ilvl w:val="0"/>
                <w:numId w:val="11"/>
              </w:numPr>
              <w:rPr>
                <w:rFonts w:ascii="Chalkboard" w:hAnsi="Chalkboard"/>
              </w:rPr>
            </w:pPr>
            <w:r w:rsidRPr="006D3D55">
              <w:rPr>
                <w:rFonts w:ascii="Chalkboard" w:hAnsi="Chalkboard"/>
              </w:rPr>
              <w:t>“Community groups</w:t>
            </w:r>
            <w:r w:rsidR="00330BA5">
              <w:rPr>
                <w:rFonts w:ascii="Chalkboard" w:hAnsi="Chalkboard"/>
              </w:rPr>
              <w:t xml:space="preserve"> should mind their own business;</w:t>
            </w:r>
            <w:r w:rsidRPr="006D3D55">
              <w:rPr>
                <w:rFonts w:ascii="Chalkboard" w:hAnsi="Chalkboard"/>
              </w:rPr>
              <w:t xml:space="preserve"> they don’t know about education</w:t>
            </w:r>
            <w:r w:rsidR="00330BA5">
              <w:rPr>
                <w:rFonts w:ascii="Chalkboard" w:hAnsi="Chalkboard"/>
              </w:rPr>
              <w:t>.</w:t>
            </w:r>
            <w:r w:rsidRPr="006D3D55">
              <w:rPr>
                <w:rFonts w:ascii="Chalkboard" w:hAnsi="Chalkboard"/>
              </w:rPr>
              <w:t>”</w:t>
            </w:r>
          </w:p>
        </w:tc>
      </w:tr>
    </w:tbl>
    <w:p w:rsidR="004B1093" w:rsidRPr="004B1093" w:rsidRDefault="004B1093" w:rsidP="004B1093">
      <w:pPr>
        <w:rPr>
          <w:rFonts w:ascii="Chalkboard" w:hAnsi="Chalkboard"/>
          <w:b/>
          <w:sz w:val="20"/>
        </w:rPr>
        <w:sectPr w:rsidR="004B1093" w:rsidRPr="004B1093">
          <w:type w:val="continuous"/>
          <w:pgSz w:w="15840" w:h="12240" w:orient="landscape"/>
          <w:pgMar w:top="432" w:right="432" w:bottom="432" w:left="432" w:gutter="0"/>
          <w:cols w:num="2" w:sep="1"/>
          <w:printerSettings r:id="rId5"/>
        </w:sectPr>
      </w:pPr>
    </w:p>
    <w:p w:rsidR="004B1093" w:rsidRDefault="004B1093" w:rsidP="004B1093">
      <w:r>
        <w:br w:type="page"/>
      </w:r>
    </w:p>
    <w:p w:rsidR="004B1093" w:rsidRDefault="004B1093" w:rsidP="004B1093">
      <w:pPr>
        <w:sectPr w:rsidR="004B1093">
          <w:type w:val="continuous"/>
          <w:pgSz w:w="15840" w:h="12240" w:orient="landscape"/>
          <w:pgMar w:top="432" w:right="432" w:bottom="432" w:left="432" w:gutter="0"/>
          <w:printerSettings r:id="rId6"/>
        </w:sectPr>
      </w:pPr>
    </w:p>
    <w:tbl>
      <w:tblPr>
        <w:tblStyle w:val="TableGrid"/>
        <w:tblpPr w:leftFromText="180" w:rightFromText="180" w:vertAnchor="page" w:horzAnchor="page" w:tblpX="1090" w:tblpY="725"/>
        <w:tblW w:w="6228" w:type="dxa"/>
        <w:tblLook w:val="00BF"/>
      </w:tblPr>
      <w:tblGrid>
        <w:gridCol w:w="6228"/>
      </w:tblGrid>
      <w:tr w:rsidR="006D3D55">
        <w:tc>
          <w:tcPr>
            <w:tcW w:w="6228" w:type="dxa"/>
            <w:tcBorders>
              <w:top w:val="nil"/>
              <w:left w:val="nil"/>
              <w:right w:val="nil"/>
            </w:tcBorders>
          </w:tcPr>
          <w:p w:rsidR="006D3D55" w:rsidRPr="00CA1448" w:rsidRDefault="006D3D55" w:rsidP="00BA4D14">
            <w:pPr>
              <w:rPr>
                <w:rFonts w:ascii="Chalkboard" w:hAnsi="Chalkboard"/>
                <w:sz w:val="48"/>
              </w:rPr>
            </w:pPr>
            <w:r>
              <w:rPr>
                <w:rFonts w:ascii="Chalkboard" w:hAnsi="Chalkboard"/>
                <w:sz w:val="48"/>
              </w:rPr>
              <w:t>Open</w:t>
            </w:r>
            <w:r w:rsidRPr="00CA1448">
              <w:rPr>
                <w:rFonts w:ascii="Chalkboard" w:hAnsi="Chalkboard"/>
                <w:sz w:val="48"/>
              </w:rPr>
              <w:t>–Door School</w:t>
            </w:r>
          </w:p>
        </w:tc>
      </w:tr>
      <w:tr w:rsidR="006D3D55">
        <w:tc>
          <w:tcPr>
            <w:tcW w:w="6228" w:type="dxa"/>
          </w:tcPr>
          <w:p w:rsidR="006D3D55" w:rsidRPr="00CA1448" w:rsidRDefault="006D3D55" w:rsidP="00BA4D14">
            <w:pPr>
              <w:rPr>
                <w:rFonts w:ascii="Chalkboard" w:hAnsi="Chalkboard"/>
              </w:rPr>
            </w:pPr>
            <w:r w:rsidRPr="00CA1448">
              <w:rPr>
                <w:rFonts w:ascii="Chalkboard" w:hAnsi="Chalkboard"/>
              </w:rPr>
              <w:t>Parents can be invo</w:t>
            </w:r>
            <w:r w:rsidR="00330BA5">
              <w:rPr>
                <w:rFonts w:ascii="Chalkboard" w:hAnsi="Chalkboard"/>
              </w:rPr>
              <w:t>lved at our school in many ways--</w:t>
            </w:r>
            <w:r w:rsidRPr="00CA1448">
              <w:rPr>
                <w:rFonts w:ascii="Chalkboard" w:hAnsi="Chalkboard"/>
              </w:rPr>
              <w:t>we’re working hard to get an even bigger turnout for our activities.  When we ask the community to help, people often respond.</w:t>
            </w:r>
          </w:p>
        </w:tc>
      </w:tr>
      <w:tr w:rsidR="006D3D55">
        <w:tc>
          <w:tcPr>
            <w:tcW w:w="6228" w:type="dxa"/>
            <w:shd w:val="solid" w:color="F2F2F2" w:themeColor="background1" w:themeShade="F2" w:fill="auto"/>
          </w:tcPr>
          <w:p w:rsidR="006D3D55" w:rsidRPr="00BA4D14" w:rsidRDefault="006D3D55" w:rsidP="00BA4D14">
            <w:pPr>
              <w:pStyle w:val="ListParagraph"/>
              <w:numPr>
                <w:ilvl w:val="0"/>
                <w:numId w:val="29"/>
              </w:numPr>
              <w:rPr>
                <w:rFonts w:ascii="Chalkboard" w:hAnsi="Chalkboard"/>
                <w:b/>
                <w:sz w:val="22"/>
              </w:rPr>
            </w:pPr>
            <w:r w:rsidRPr="00BA4D14">
              <w:rPr>
                <w:rFonts w:ascii="Chalkboard" w:hAnsi="Chalkboard"/>
                <w:b/>
                <w:sz w:val="22"/>
              </w:rPr>
              <w:t>Building Relationships</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Teachers contact families once a year</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Parent coordinator is available if families have questions or need help</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Office staff is friendly</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proofErr w:type="gramStart"/>
            <w:r w:rsidRPr="00BA4D14">
              <w:rPr>
                <w:rFonts w:ascii="Chalkboard" w:hAnsi="Chalkboard"/>
                <w:sz w:val="22"/>
              </w:rPr>
              <w:t>Staff contact</w:t>
            </w:r>
            <w:proofErr w:type="gramEnd"/>
            <w:r w:rsidRPr="00BA4D14">
              <w:rPr>
                <w:rFonts w:ascii="Chalkboard" w:hAnsi="Chalkboard"/>
                <w:sz w:val="22"/>
              </w:rPr>
              <w:t xml:space="preserve"> community agencies and organizations when help is needed</w:t>
            </w:r>
            <w:r w:rsidR="00330BA5">
              <w:rPr>
                <w:rFonts w:ascii="Chalkboard" w:hAnsi="Chalkboard"/>
                <w:sz w:val="22"/>
              </w:rPr>
              <w:t>.</w:t>
            </w:r>
          </w:p>
        </w:tc>
      </w:tr>
      <w:tr w:rsidR="006D3D55">
        <w:tc>
          <w:tcPr>
            <w:tcW w:w="6228" w:type="dxa"/>
          </w:tcPr>
          <w:p w:rsidR="006D3D55" w:rsidRPr="00BA4D14" w:rsidRDefault="006D3D55" w:rsidP="00BA4D14">
            <w:pPr>
              <w:pStyle w:val="ListParagraph"/>
              <w:numPr>
                <w:ilvl w:val="0"/>
                <w:numId w:val="30"/>
              </w:numPr>
              <w:rPr>
                <w:rFonts w:ascii="Chalkboard" w:hAnsi="Chalkboard"/>
                <w:b/>
                <w:sz w:val="22"/>
              </w:rPr>
            </w:pPr>
            <w:r w:rsidRPr="00BA4D14">
              <w:rPr>
                <w:rFonts w:ascii="Chalkboard" w:hAnsi="Chalkboard"/>
                <w:b/>
                <w:sz w:val="22"/>
              </w:rPr>
              <w:t>Linking to Learning</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Teachers explain test scores if asked</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Folders of student work go home occasionally</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School holds curriculum nights three or four times a year</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Staff lets families know about out-of-school classes in the community</w:t>
            </w:r>
            <w:r w:rsidR="00330BA5">
              <w:rPr>
                <w:rFonts w:ascii="Chalkboard" w:hAnsi="Chalkboard"/>
                <w:sz w:val="22"/>
              </w:rPr>
              <w:t>.</w:t>
            </w:r>
          </w:p>
        </w:tc>
      </w:tr>
      <w:tr w:rsidR="006D3D55">
        <w:tc>
          <w:tcPr>
            <w:tcW w:w="6228" w:type="dxa"/>
            <w:shd w:val="solid" w:color="F2F2F2" w:themeColor="background1" w:themeShade="F2" w:fill="auto"/>
          </w:tcPr>
          <w:p w:rsidR="006D3D55" w:rsidRPr="00BA4D14" w:rsidRDefault="006D3D55" w:rsidP="00BA4D14">
            <w:pPr>
              <w:pStyle w:val="ListParagraph"/>
              <w:numPr>
                <w:ilvl w:val="0"/>
                <w:numId w:val="31"/>
              </w:numPr>
              <w:rPr>
                <w:rFonts w:ascii="Chalkboard" w:hAnsi="Chalkboard"/>
                <w:b/>
                <w:sz w:val="22"/>
              </w:rPr>
            </w:pPr>
            <w:r w:rsidRPr="00BA4D14">
              <w:rPr>
                <w:rFonts w:ascii="Chalkboard" w:hAnsi="Chalkboard"/>
                <w:b/>
                <w:sz w:val="22"/>
              </w:rPr>
              <w:t>Addressing Differences</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Office staff will find a translator if parent</w:t>
            </w:r>
            <w:r w:rsidR="00330BA5">
              <w:rPr>
                <w:rFonts w:ascii="Chalkboard" w:hAnsi="Chalkboard"/>
                <w:sz w:val="22"/>
              </w:rPr>
              <w:t>s</w:t>
            </w:r>
            <w:r w:rsidRPr="00BA4D14">
              <w:rPr>
                <w:rFonts w:ascii="Chalkboard" w:hAnsi="Chalkboard"/>
                <w:sz w:val="22"/>
              </w:rPr>
              <w:t xml:space="preserve"> ask in advance</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Multicultural nights are held once a year</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“Minority” parents have their own group</w:t>
            </w:r>
            <w:r w:rsidR="00330BA5">
              <w:rPr>
                <w:rFonts w:ascii="Chalkboard" w:hAnsi="Chalkboard"/>
                <w:sz w:val="22"/>
              </w:rPr>
              <w:t>.</w:t>
            </w:r>
          </w:p>
        </w:tc>
      </w:tr>
      <w:tr w:rsidR="006D3D55">
        <w:tc>
          <w:tcPr>
            <w:tcW w:w="6228" w:type="dxa"/>
          </w:tcPr>
          <w:p w:rsidR="006D3D55" w:rsidRPr="00BA4D14" w:rsidRDefault="006D3D55" w:rsidP="00BA4D14">
            <w:pPr>
              <w:pStyle w:val="ListParagraph"/>
              <w:numPr>
                <w:ilvl w:val="0"/>
                <w:numId w:val="32"/>
              </w:numPr>
              <w:rPr>
                <w:rFonts w:ascii="Chalkboard" w:hAnsi="Chalkboard"/>
                <w:b/>
                <w:sz w:val="22"/>
              </w:rPr>
            </w:pPr>
            <w:r w:rsidRPr="00BA4D14">
              <w:rPr>
                <w:rFonts w:ascii="Chalkboard" w:hAnsi="Chalkboard"/>
                <w:b/>
                <w:sz w:val="22"/>
              </w:rPr>
              <w:t>Supporting Advocacy</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Principal will meet with parents to discuss a problem</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Regular progress reports go to parents, but test data can be hard to understand</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Par</w:t>
            </w:r>
            <w:r w:rsidR="00330BA5">
              <w:rPr>
                <w:rFonts w:ascii="Chalkboard" w:hAnsi="Chalkboard"/>
                <w:sz w:val="22"/>
              </w:rPr>
              <w:t>ent-teacher conferences are held</w:t>
            </w:r>
            <w:r w:rsidRPr="00BA4D14">
              <w:rPr>
                <w:rFonts w:ascii="Chalkboard" w:hAnsi="Chalkboard"/>
                <w:sz w:val="22"/>
              </w:rPr>
              <w:t xml:space="preserve"> twice a year</w:t>
            </w:r>
            <w:r w:rsidR="00330BA5">
              <w:rPr>
                <w:rFonts w:ascii="Chalkboard" w:hAnsi="Chalkboard"/>
                <w:sz w:val="22"/>
              </w:rPr>
              <w:t>.</w:t>
            </w:r>
          </w:p>
        </w:tc>
      </w:tr>
      <w:tr w:rsidR="006D3D55">
        <w:tc>
          <w:tcPr>
            <w:tcW w:w="6228" w:type="dxa"/>
            <w:shd w:val="solid" w:color="F2F2F2" w:themeColor="background1" w:themeShade="F2" w:fill="auto"/>
          </w:tcPr>
          <w:p w:rsidR="006D3D55" w:rsidRPr="00BA4D14" w:rsidRDefault="006D3D55" w:rsidP="00BA4D14">
            <w:pPr>
              <w:pStyle w:val="ListParagraph"/>
              <w:numPr>
                <w:ilvl w:val="0"/>
                <w:numId w:val="33"/>
              </w:numPr>
              <w:rPr>
                <w:rFonts w:ascii="Chalkboard" w:hAnsi="Chalkboard"/>
                <w:b/>
                <w:sz w:val="22"/>
              </w:rPr>
            </w:pPr>
            <w:r w:rsidRPr="00BA4D14">
              <w:rPr>
                <w:rFonts w:ascii="Chalkboard" w:hAnsi="Chalkboard"/>
                <w:b/>
                <w:sz w:val="22"/>
              </w:rPr>
              <w:t>Sharing Power</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Parents can raise issues at PTA meetings or see the principal</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Parent group sets its own agenda and raise</w:t>
            </w:r>
            <w:r w:rsidR="00330BA5">
              <w:rPr>
                <w:rFonts w:ascii="Chalkboard" w:hAnsi="Chalkboard"/>
                <w:sz w:val="22"/>
              </w:rPr>
              <w:t>s</w:t>
            </w:r>
            <w:r w:rsidRPr="00BA4D14">
              <w:rPr>
                <w:rFonts w:ascii="Chalkboard" w:hAnsi="Chalkboard"/>
                <w:sz w:val="22"/>
              </w:rPr>
              <w:t xml:space="preserve"> money for the school</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Resource center for low-income families is housed in a portable classroom next to the school</w:t>
            </w:r>
            <w:r w:rsidR="00330BA5">
              <w:rPr>
                <w:rFonts w:ascii="Chalkboard" w:hAnsi="Chalkboard"/>
                <w:sz w:val="22"/>
              </w:rPr>
              <w:t>.</w:t>
            </w:r>
          </w:p>
          <w:p w:rsidR="006D3D55" w:rsidRPr="00BA4D14" w:rsidRDefault="006D3D55" w:rsidP="00BA4D14">
            <w:pPr>
              <w:pStyle w:val="ListParagraph"/>
              <w:numPr>
                <w:ilvl w:val="0"/>
                <w:numId w:val="19"/>
              </w:numPr>
              <w:rPr>
                <w:rFonts w:ascii="Chalkboard" w:hAnsi="Chalkboard"/>
                <w:sz w:val="22"/>
              </w:rPr>
            </w:pPr>
            <w:r w:rsidRPr="00BA4D14">
              <w:rPr>
                <w:rFonts w:ascii="Chalkboard" w:hAnsi="Chalkboard"/>
                <w:sz w:val="22"/>
              </w:rPr>
              <w:t>PTA officers can use the school office</w:t>
            </w:r>
            <w:r w:rsidR="00330BA5">
              <w:rPr>
                <w:rFonts w:ascii="Chalkboard" w:hAnsi="Chalkboard"/>
                <w:sz w:val="22"/>
              </w:rPr>
              <w:t>.</w:t>
            </w:r>
          </w:p>
          <w:p w:rsidR="006D3D55" w:rsidRPr="00BA4D14" w:rsidRDefault="006D3D55" w:rsidP="00330BA5">
            <w:pPr>
              <w:pStyle w:val="ListParagraph"/>
              <w:numPr>
                <w:ilvl w:val="0"/>
                <w:numId w:val="19"/>
              </w:numPr>
              <w:rPr>
                <w:rFonts w:ascii="Chalkboard" w:hAnsi="Chalkboard"/>
                <w:sz w:val="22"/>
              </w:rPr>
            </w:pPr>
            <w:r w:rsidRPr="00BA4D14">
              <w:rPr>
                <w:rFonts w:ascii="Chalkboard" w:hAnsi="Chalkboard"/>
                <w:sz w:val="22"/>
              </w:rPr>
              <w:t xml:space="preserve">A community representative </w:t>
            </w:r>
            <w:r w:rsidR="00330BA5">
              <w:rPr>
                <w:rFonts w:ascii="Chalkboard" w:hAnsi="Chalkboard"/>
                <w:sz w:val="22"/>
              </w:rPr>
              <w:t>is</w:t>
            </w:r>
            <w:r w:rsidRPr="00BA4D14">
              <w:rPr>
                <w:rFonts w:ascii="Chalkboard" w:hAnsi="Chalkboard"/>
                <w:sz w:val="22"/>
              </w:rPr>
              <w:t xml:space="preserve"> on the school council</w:t>
            </w:r>
            <w:r w:rsidR="00330BA5">
              <w:rPr>
                <w:rFonts w:ascii="Chalkboard" w:hAnsi="Chalkboard"/>
                <w:sz w:val="22"/>
              </w:rPr>
              <w:t>.</w:t>
            </w:r>
          </w:p>
        </w:tc>
      </w:tr>
    </w:tbl>
    <w:p w:rsidR="00CA1448" w:rsidRDefault="00CA1448"/>
    <w:tbl>
      <w:tblPr>
        <w:tblStyle w:val="TableGrid"/>
        <w:tblpPr w:leftFromText="180" w:rightFromText="180" w:vertAnchor="text" w:horzAnchor="page" w:tblpX="9190" w:tblpY="91"/>
        <w:tblW w:w="0" w:type="auto"/>
        <w:tblLook w:val="00BF"/>
      </w:tblPr>
      <w:tblGrid>
        <w:gridCol w:w="6048"/>
      </w:tblGrid>
      <w:tr w:rsidR="00BA4D14">
        <w:tc>
          <w:tcPr>
            <w:tcW w:w="6048" w:type="dxa"/>
            <w:tcBorders>
              <w:top w:val="nil"/>
              <w:left w:val="nil"/>
              <w:right w:val="nil"/>
            </w:tcBorders>
          </w:tcPr>
          <w:p w:rsidR="00BA4D14" w:rsidRPr="00CA1448" w:rsidRDefault="00BA4D14" w:rsidP="00BA4D14">
            <w:pPr>
              <w:rPr>
                <w:rFonts w:ascii="Chalkboard" w:hAnsi="Chalkboard"/>
                <w:sz w:val="48"/>
              </w:rPr>
            </w:pPr>
            <w:r w:rsidRPr="00CA1448">
              <w:rPr>
                <w:rFonts w:ascii="Chalkboard" w:hAnsi="Chalkboard"/>
                <w:sz w:val="48"/>
              </w:rPr>
              <w:t>Come-if-We-Call School</w:t>
            </w:r>
          </w:p>
        </w:tc>
      </w:tr>
      <w:tr w:rsidR="00BA4D14">
        <w:tc>
          <w:tcPr>
            <w:tcW w:w="6048" w:type="dxa"/>
          </w:tcPr>
          <w:p w:rsidR="00BA4D14" w:rsidRPr="00CA1448" w:rsidRDefault="00BA4D14" w:rsidP="00BA4D14">
            <w:pPr>
              <w:rPr>
                <w:rFonts w:ascii="Chalkboard" w:hAnsi="Chalkboard"/>
              </w:rPr>
            </w:pPr>
            <w:r w:rsidRPr="00CA1448">
              <w:rPr>
                <w:rFonts w:ascii="Chalkboard" w:hAnsi="Chalkboard"/>
              </w:rPr>
              <w:t xml:space="preserve">Parents are welcome when we ask them, but there’s only so much they can offer.  The most important thing they can do is </w:t>
            </w:r>
            <w:proofErr w:type="gramStart"/>
            <w:r w:rsidRPr="00CA1448">
              <w:rPr>
                <w:rFonts w:ascii="Chalkboard" w:hAnsi="Chalkboard"/>
              </w:rPr>
              <w:t>help</w:t>
            </w:r>
            <w:proofErr w:type="gramEnd"/>
            <w:r w:rsidRPr="00CA1448">
              <w:rPr>
                <w:rFonts w:ascii="Chalkboard" w:hAnsi="Chalkboard"/>
              </w:rPr>
              <w:t xml:space="preserve"> their kids at home.  We know where to get help in the community if we need it.</w:t>
            </w:r>
          </w:p>
        </w:tc>
      </w:tr>
      <w:tr w:rsidR="00BA4D14">
        <w:tc>
          <w:tcPr>
            <w:tcW w:w="6048" w:type="dxa"/>
            <w:shd w:val="solid" w:color="F2F2F2" w:themeColor="background1" w:themeShade="F2" w:fill="auto"/>
          </w:tcPr>
          <w:p w:rsidR="00BA4D14" w:rsidRPr="00CA1448" w:rsidRDefault="00BA4D14" w:rsidP="00BA4D14">
            <w:pPr>
              <w:pStyle w:val="ListParagraph"/>
              <w:numPr>
                <w:ilvl w:val="0"/>
                <w:numId w:val="23"/>
              </w:numPr>
              <w:rPr>
                <w:rFonts w:ascii="Chalkboard" w:hAnsi="Chalkboard"/>
                <w:b/>
              </w:rPr>
            </w:pPr>
            <w:r w:rsidRPr="00CA1448">
              <w:rPr>
                <w:rFonts w:ascii="Chalkboard" w:hAnsi="Chalkboard"/>
                <w:b/>
              </w:rPr>
              <w:t>Building Relationships</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Better-educated parents are more involved</w:t>
            </w:r>
            <w:r w:rsidR="00330BA5">
              <w:rPr>
                <w:rFonts w:ascii="Chalkboard" w:hAnsi="Chalkboard"/>
              </w:rPr>
              <w:t>.</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“Many immigrant parents don’t have time to come or contribute</w:t>
            </w:r>
            <w:r w:rsidR="00330BA5">
              <w:rPr>
                <w:rFonts w:ascii="Chalkboard" w:hAnsi="Chalkboard"/>
              </w:rPr>
              <w:t>.</w:t>
            </w:r>
            <w:r w:rsidRPr="00CA1448">
              <w:rPr>
                <w:rFonts w:ascii="Chalkboard" w:hAnsi="Chalkboard"/>
              </w:rPr>
              <w:t>”</w:t>
            </w:r>
          </w:p>
          <w:p w:rsidR="00BA4D14" w:rsidRPr="00CA1448" w:rsidRDefault="00BA4D14" w:rsidP="00BA4D14">
            <w:pPr>
              <w:pStyle w:val="ListParagraph"/>
              <w:numPr>
                <w:ilvl w:val="0"/>
                <w:numId w:val="20"/>
              </w:numPr>
              <w:rPr>
                <w:rFonts w:ascii="Chalkboard" w:hAnsi="Chalkboard"/>
              </w:rPr>
            </w:pPr>
            <w:proofErr w:type="gramStart"/>
            <w:r w:rsidRPr="00CA1448">
              <w:rPr>
                <w:rFonts w:ascii="Chalkboard" w:hAnsi="Chalkboard"/>
              </w:rPr>
              <w:t>Staff are</w:t>
            </w:r>
            <w:proofErr w:type="gramEnd"/>
            <w:r w:rsidRPr="00CA1448">
              <w:rPr>
                <w:rFonts w:ascii="Chalkboard" w:hAnsi="Chalkboard"/>
              </w:rPr>
              <w:t xml:space="preserve"> very selective about who comes into the school</w:t>
            </w:r>
            <w:r w:rsidR="00330BA5">
              <w:rPr>
                <w:rFonts w:ascii="Chalkboard" w:hAnsi="Chalkboard"/>
              </w:rPr>
              <w:t>.</w:t>
            </w:r>
          </w:p>
        </w:tc>
      </w:tr>
      <w:tr w:rsidR="00BA4D14">
        <w:tc>
          <w:tcPr>
            <w:tcW w:w="6048" w:type="dxa"/>
          </w:tcPr>
          <w:p w:rsidR="00BA4D14" w:rsidRPr="006D3D55" w:rsidRDefault="00BA4D14" w:rsidP="00BA4D14">
            <w:pPr>
              <w:pStyle w:val="ListParagraph"/>
              <w:numPr>
                <w:ilvl w:val="0"/>
                <w:numId w:val="24"/>
              </w:numPr>
              <w:rPr>
                <w:rFonts w:ascii="Chalkboard" w:hAnsi="Chalkboard"/>
                <w:b/>
              </w:rPr>
            </w:pPr>
            <w:r w:rsidRPr="006D3D55">
              <w:rPr>
                <w:rFonts w:ascii="Chalkboard" w:hAnsi="Chalkboard"/>
                <w:b/>
              </w:rPr>
              <w:t>Linking Learning</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 xml:space="preserve">Parents are told what students will </w:t>
            </w:r>
            <w:r w:rsidR="00330BA5">
              <w:rPr>
                <w:rFonts w:ascii="Chalkboard" w:hAnsi="Chalkboard"/>
              </w:rPr>
              <w:t>b</w:t>
            </w:r>
            <w:r w:rsidRPr="00CA1448">
              <w:rPr>
                <w:rFonts w:ascii="Chalkboard" w:hAnsi="Chalkboard"/>
              </w:rPr>
              <w:t>e learning at the fall open house</w:t>
            </w:r>
            <w:r w:rsidR="00330BA5">
              <w:rPr>
                <w:rFonts w:ascii="Chalkboard" w:hAnsi="Chalkboard"/>
              </w:rPr>
              <w:t>.</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Parents can call the office to get teacher-recorded messages about homework</w:t>
            </w:r>
            <w:r w:rsidR="00330BA5">
              <w:rPr>
                <w:rFonts w:ascii="Chalkboard" w:hAnsi="Chalkboard"/>
              </w:rPr>
              <w:t>.</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Workshops are offered on parenting</w:t>
            </w:r>
            <w:r w:rsidR="00330BA5">
              <w:rPr>
                <w:rFonts w:ascii="Chalkboard" w:hAnsi="Chalkboard"/>
              </w:rPr>
              <w:t>.</w:t>
            </w:r>
          </w:p>
        </w:tc>
      </w:tr>
      <w:tr w:rsidR="00BA4D14">
        <w:tc>
          <w:tcPr>
            <w:tcW w:w="6048" w:type="dxa"/>
            <w:shd w:val="solid" w:color="F2F2F2" w:themeColor="background1" w:themeShade="F2" w:fill="auto"/>
          </w:tcPr>
          <w:p w:rsidR="00BA4D14" w:rsidRPr="006D3D55" w:rsidRDefault="00BA4D14" w:rsidP="00BA4D14">
            <w:pPr>
              <w:pStyle w:val="ListParagraph"/>
              <w:numPr>
                <w:ilvl w:val="0"/>
                <w:numId w:val="25"/>
              </w:numPr>
              <w:rPr>
                <w:rFonts w:ascii="Chalkboard" w:hAnsi="Chalkboard"/>
                <w:b/>
              </w:rPr>
            </w:pPr>
            <w:r w:rsidRPr="006D3D55">
              <w:rPr>
                <w:rFonts w:ascii="Chalkboard" w:hAnsi="Chalkboard"/>
                <w:b/>
              </w:rPr>
              <w:t>Addressing Differences</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“We can’t deal with twenty different languages</w:t>
            </w:r>
            <w:r w:rsidR="00330BA5">
              <w:rPr>
                <w:rFonts w:ascii="Chalkboard" w:hAnsi="Chalkboard"/>
              </w:rPr>
              <w:t>.</w:t>
            </w:r>
            <w:r w:rsidRPr="00CA1448">
              <w:rPr>
                <w:rFonts w:ascii="Chalkboard" w:hAnsi="Chalkboard"/>
              </w:rPr>
              <w:t>”</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“Parents can bring a translator with them</w:t>
            </w:r>
            <w:r w:rsidR="00330BA5">
              <w:rPr>
                <w:rFonts w:ascii="Chalkboard" w:hAnsi="Chalkboard"/>
              </w:rPr>
              <w:t>.</w:t>
            </w:r>
            <w:r w:rsidRPr="00CA1448">
              <w:rPr>
                <w:rFonts w:ascii="Chalkboard" w:hAnsi="Chalkboard"/>
              </w:rPr>
              <w:t>”</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“This school just isn’t the same as it used to be</w:t>
            </w:r>
            <w:r w:rsidR="00330BA5">
              <w:rPr>
                <w:rFonts w:ascii="Chalkboard" w:hAnsi="Chalkboard"/>
              </w:rPr>
              <w:t>.</w:t>
            </w:r>
            <w:r w:rsidRPr="00CA1448">
              <w:rPr>
                <w:rFonts w:ascii="Chalkboard" w:hAnsi="Chalkboard"/>
              </w:rPr>
              <w:t>”</w:t>
            </w:r>
          </w:p>
        </w:tc>
      </w:tr>
      <w:tr w:rsidR="00BA4D14">
        <w:tc>
          <w:tcPr>
            <w:tcW w:w="6048" w:type="dxa"/>
          </w:tcPr>
          <w:p w:rsidR="00BA4D14" w:rsidRPr="006D3D55" w:rsidRDefault="00BA4D14" w:rsidP="00BA4D14">
            <w:pPr>
              <w:pStyle w:val="ListParagraph"/>
              <w:numPr>
                <w:ilvl w:val="0"/>
                <w:numId w:val="26"/>
              </w:numPr>
              <w:rPr>
                <w:rFonts w:ascii="Chalkboard" w:hAnsi="Chalkboard"/>
                <w:b/>
              </w:rPr>
            </w:pPr>
            <w:r w:rsidRPr="006D3D55">
              <w:rPr>
                <w:rFonts w:ascii="Chalkboard" w:hAnsi="Chalkboard"/>
                <w:b/>
              </w:rPr>
              <w:t>Supporting Advocacy</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School calls families when student has problem</w:t>
            </w:r>
            <w:r w:rsidR="00330BA5">
              <w:rPr>
                <w:rFonts w:ascii="Chalkboard" w:hAnsi="Chalkboard"/>
              </w:rPr>
              <w:t>.</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Families visit school on report card pickup day and can see a teacher if they call first</w:t>
            </w:r>
            <w:r w:rsidR="00330BA5">
              <w:rPr>
                <w:rFonts w:ascii="Chalkboard" w:hAnsi="Chalkboard"/>
              </w:rPr>
              <w:t>.</w:t>
            </w:r>
          </w:p>
        </w:tc>
      </w:tr>
      <w:tr w:rsidR="00BA4D14">
        <w:tc>
          <w:tcPr>
            <w:tcW w:w="6048" w:type="dxa"/>
            <w:shd w:val="solid" w:color="F2F2F2" w:themeColor="background1" w:themeShade="F2" w:fill="auto"/>
          </w:tcPr>
          <w:p w:rsidR="00BA4D14" w:rsidRPr="006D3D55" w:rsidRDefault="00BA4D14" w:rsidP="00BA4D14">
            <w:pPr>
              <w:pStyle w:val="ListParagraph"/>
              <w:numPr>
                <w:ilvl w:val="0"/>
                <w:numId w:val="27"/>
              </w:numPr>
              <w:rPr>
                <w:rFonts w:ascii="Chalkboard" w:hAnsi="Chalkboard"/>
                <w:b/>
              </w:rPr>
            </w:pPr>
            <w:r w:rsidRPr="006D3D55">
              <w:rPr>
                <w:rFonts w:ascii="Chalkboard" w:hAnsi="Chalkboard"/>
                <w:b/>
              </w:rPr>
              <w:t>Sharing Power</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Principal sets agenda for parent meetings</w:t>
            </w:r>
            <w:r w:rsidR="00330BA5">
              <w:rPr>
                <w:rFonts w:ascii="Chalkboard" w:hAnsi="Chalkboard"/>
              </w:rPr>
              <w:t>.</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PTA gets the school’s message out</w:t>
            </w:r>
            <w:r w:rsidR="00330BA5">
              <w:rPr>
                <w:rFonts w:ascii="Chalkboard" w:hAnsi="Chalkboard"/>
              </w:rPr>
              <w:t>.</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“Parents are not experts in education</w:t>
            </w:r>
            <w:r w:rsidR="00330BA5">
              <w:rPr>
                <w:rFonts w:ascii="Chalkboard" w:hAnsi="Chalkboard"/>
              </w:rPr>
              <w:t>.</w:t>
            </w:r>
            <w:r w:rsidRPr="00CA1448">
              <w:rPr>
                <w:rFonts w:ascii="Chalkboard" w:hAnsi="Chalkboard"/>
              </w:rPr>
              <w:t>”</w:t>
            </w:r>
          </w:p>
          <w:p w:rsidR="00BA4D14" w:rsidRPr="00CA1448" w:rsidRDefault="00BA4D14" w:rsidP="00BA4D14">
            <w:pPr>
              <w:pStyle w:val="ListParagraph"/>
              <w:numPr>
                <w:ilvl w:val="0"/>
                <w:numId w:val="20"/>
              </w:numPr>
              <w:rPr>
                <w:rFonts w:ascii="Chalkboard" w:hAnsi="Chalkboard"/>
              </w:rPr>
            </w:pPr>
            <w:r w:rsidRPr="00CA1448">
              <w:rPr>
                <w:rFonts w:ascii="Chalkboard" w:hAnsi="Chalkboard"/>
              </w:rPr>
              <w:t>Community groups can address the school boar</w:t>
            </w:r>
            <w:r w:rsidR="00330BA5">
              <w:rPr>
                <w:rFonts w:ascii="Chalkboard" w:hAnsi="Chalkboard"/>
              </w:rPr>
              <w:t>d</w:t>
            </w:r>
            <w:r w:rsidRPr="00CA1448">
              <w:rPr>
                <w:rFonts w:ascii="Chalkboard" w:hAnsi="Chalkboard"/>
              </w:rPr>
              <w:t xml:space="preserve"> if they have concerns</w:t>
            </w:r>
            <w:r w:rsidR="00330BA5">
              <w:rPr>
                <w:rFonts w:ascii="Chalkboard" w:hAnsi="Chalkboard"/>
              </w:rPr>
              <w:t>.</w:t>
            </w:r>
          </w:p>
        </w:tc>
      </w:tr>
    </w:tbl>
    <w:p w:rsidR="00CA1448" w:rsidRDefault="00CA1448"/>
    <w:p w:rsidR="00CA1448" w:rsidRDefault="00CA1448"/>
    <w:p w:rsidR="00CA1448" w:rsidRDefault="00CA1448"/>
    <w:p w:rsidR="00CA1448" w:rsidRDefault="00CA1448"/>
    <w:p w:rsidR="00CA1448" w:rsidRDefault="00CA1448"/>
    <w:p w:rsidR="00CA1448" w:rsidRDefault="00CA1448"/>
    <w:p w:rsidR="00DB3CD3" w:rsidRDefault="00DB3CD3"/>
    <w:sectPr w:rsidR="00DB3CD3" w:rsidSect="00CA1448">
      <w:type w:val="continuous"/>
      <w:pgSz w:w="15840" w:h="12240" w:orient="landscape"/>
      <w:pgMar w:top="1800" w:right="720" w:bottom="1800" w:left="720" w:gutter="0"/>
      <w:cols w:num="2"/>
      <w:printerSettings r:id="rId7"/>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1288"/>
    <w:multiLevelType w:val="multilevel"/>
    <w:tmpl w:val="20B4DC3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nsid w:val="02D37CF9"/>
    <w:multiLevelType w:val="hybridMultilevel"/>
    <w:tmpl w:val="06A2EDF2"/>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DB4DA0"/>
    <w:multiLevelType w:val="hybridMultilevel"/>
    <w:tmpl w:val="35346BC6"/>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4706EDA"/>
    <w:multiLevelType w:val="hybridMultilevel"/>
    <w:tmpl w:val="E6FE1FBA"/>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59619F"/>
    <w:multiLevelType w:val="hybridMultilevel"/>
    <w:tmpl w:val="F2288D56"/>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0B349A"/>
    <w:multiLevelType w:val="hybridMultilevel"/>
    <w:tmpl w:val="3F9A79E8"/>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15020F"/>
    <w:multiLevelType w:val="hybridMultilevel"/>
    <w:tmpl w:val="FC36488E"/>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E43C3"/>
    <w:multiLevelType w:val="hybridMultilevel"/>
    <w:tmpl w:val="A4A6F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561E51"/>
    <w:multiLevelType w:val="hybridMultilevel"/>
    <w:tmpl w:val="A4A6F962"/>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7E962D6"/>
    <w:multiLevelType w:val="hybridMultilevel"/>
    <w:tmpl w:val="49525F4E"/>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E34B38"/>
    <w:multiLevelType w:val="hybridMultilevel"/>
    <w:tmpl w:val="092EA74A"/>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C1B5652"/>
    <w:multiLevelType w:val="hybridMultilevel"/>
    <w:tmpl w:val="BCA0CE4A"/>
    <w:lvl w:ilvl="0" w:tplc="2ECA814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19D0ACD"/>
    <w:multiLevelType w:val="hybridMultilevel"/>
    <w:tmpl w:val="FC364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E43038"/>
    <w:multiLevelType w:val="hybridMultilevel"/>
    <w:tmpl w:val="9E825288"/>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7C2965"/>
    <w:multiLevelType w:val="hybridMultilevel"/>
    <w:tmpl w:val="F8F2E090"/>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6991F7D"/>
    <w:multiLevelType w:val="hybridMultilevel"/>
    <w:tmpl w:val="20B4DC3A"/>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762327F"/>
    <w:multiLevelType w:val="hybridMultilevel"/>
    <w:tmpl w:val="1DB8715E"/>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EDA515C"/>
    <w:multiLevelType w:val="hybridMultilevel"/>
    <w:tmpl w:val="D8BC5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D5615C"/>
    <w:multiLevelType w:val="hybridMultilevel"/>
    <w:tmpl w:val="3F9A79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7C861BC"/>
    <w:multiLevelType w:val="hybridMultilevel"/>
    <w:tmpl w:val="A31E6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90D04EB"/>
    <w:multiLevelType w:val="hybridMultilevel"/>
    <w:tmpl w:val="82009BE0"/>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9596979"/>
    <w:multiLevelType w:val="hybridMultilevel"/>
    <w:tmpl w:val="35346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F911529"/>
    <w:multiLevelType w:val="hybridMultilevel"/>
    <w:tmpl w:val="D8BC50E2"/>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12D5730"/>
    <w:multiLevelType w:val="hybridMultilevel"/>
    <w:tmpl w:val="A1525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23F6482"/>
    <w:multiLevelType w:val="hybridMultilevel"/>
    <w:tmpl w:val="A15250A4"/>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263373F"/>
    <w:multiLevelType w:val="hybridMultilevel"/>
    <w:tmpl w:val="9A9A88AA"/>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34819F2"/>
    <w:multiLevelType w:val="hybridMultilevel"/>
    <w:tmpl w:val="BCA0CE4A"/>
    <w:lvl w:ilvl="0" w:tplc="2ECA814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AB60D30"/>
    <w:multiLevelType w:val="hybridMultilevel"/>
    <w:tmpl w:val="092EA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E5B6D32"/>
    <w:multiLevelType w:val="hybridMultilevel"/>
    <w:tmpl w:val="58540940"/>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03855CD"/>
    <w:multiLevelType w:val="hybridMultilevel"/>
    <w:tmpl w:val="4B2C4B06"/>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E537AB7"/>
    <w:multiLevelType w:val="hybridMultilevel"/>
    <w:tmpl w:val="64103C1C"/>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EC771F2"/>
    <w:multiLevelType w:val="hybridMultilevel"/>
    <w:tmpl w:val="53B8125C"/>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FC2054B"/>
    <w:multiLevelType w:val="hybridMultilevel"/>
    <w:tmpl w:val="9202D8BC"/>
    <w:lvl w:ilvl="0" w:tplc="04090001">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0"/>
  </w:num>
  <w:num w:numId="3">
    <w:abstractNumId w:val="11"/>
  </w:num>
  <w:num w:numId="4">
    <w:abstractNumId w:val="15"/>
  </w:num>
  <w:num w:numId="5">
    <w:abstractNumId w:val="31"/>
  </w:num>
  <w:num w:numId="6">
    <w:abstractNumId w:val="6"/>
  </w:num>
  <w:num w:numId="7">
    <w:abstractNumId w:val="13"/>
  </w:num>
  <w:num w:numId="8">
    <w:abstractNumId w:val="28"/>
  </w:num>
  <w:num w:numId="9">
    <w:abstractNumId w:val="24"/>
  </w:num>
  <w:num w:numId="10">
    <w:abstractNumId w:val="26"/>
  </w:num>
  <w:num w:numId="11">
    <w:abstractNumId w:val="21"/>
  </w:num>
  <w:num w:numId="12">
    <w:abstractNumId w:val="1"/>
  </w:num>
  <w:num w:numId="13">
    <w:abstractNumId w:val="19"/>
  </w:num>
  <w:num w:numId="14">
    <w:abstractNumId w:val="12"/>
  </w:num>
  <w:num w:numId="15">
    <w:abstractNumId w:val="3"/>
  </w:num>
  <w:num w:numId="16">
    <w:abstractNumId w:val="25"/>
  </w:num>
  <w:num w:numId="17">
    <w:abstractNumId w:val="32"/>
  </w:num>
  <w:num w:numId="18">
    <w:abstractNumId w:val="2"/>
  </w:num>
  <w:num w:numId="19">
    <w:abstractNumId w:val="18"/>
  </w:num>
  <w:num w:numId="20">
    <w:abstractNumId w:val="27"/>
  </w:num>
  <w:num w:numId="21">
    <w:abstractNumId w:val="16"/>
  </w:num>
  <w:num w:numId="22">
    <w:abstractNumId w:val="7"/>
  </w:num>
  <w:num w:numId="23">
    <w:abstractNumId w:val="8"/>
  </w:num>
  <w:num w:numId="24">
    <w:abstractNumId w:val="30"/>
  </w:num>
  <w:num w:numId="25">
    <w:abstractNumId w:val="20"/>
  </w:num>
  <w:num w:numId="26">
    <w:abstractNumId w:val="14"/>
  </w:num>
  <w:num w:numId="27">
    <w:abstractNumId w:val="10"/>
  </w:num>
  <w:num w:numId="28">
    <w:abstractNumId w:val="17"/>
  </w:num>
  <w:num w:numId="29">
    <w:abstractNumId w:val="22"/>
  </w:num>
  <w:num w:numId="30">
    <w:abstractNumId w:val="9"/>
  </w:num>
  <w:num w:numId="31">
    <w:abstractNumId w:val="4"/>
  </w:num>
  <w:num w:numId="32">
    <w:abstractNumId w:val="29"/>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B3CD3"/>
    <w:rsid w:val="00166BD5"/>
    <w:rsid w:val="00330BA5"/>
    <w:rsid w:val="004B1093"/>
    <w:rsid w:val="004E781A"/>
    <w:rsid w:val="00531C28"/>
    <w:rsid w:val="006D3D55"/>
    <w:rsid w:val="00BA4D14"/>
    <w:rsid w:val="00CA1448"/>
    <w:rsid w:val="00DB3CD3"/>
  </w:rsids>
  <m:mathPr>
    <m:mathFont m:val="Maiandra G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31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B3CD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B3CD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printerSettings" Target="printerSettings/printerSettings3.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printerSettings" Target="printerSettings/printerSettings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755</Words>
  <Characters>4305</Characters>
  <Application>Microsoft Macintosh Word</Application>
  <DocSecurity>0</DocSecurity>
  <Lines>35</Lines>
  <Paragraphs>8</Paragraphs>
  <ScaleCrop>false</ScaleCrop>
  <Company>Educational Service Unit 7</Company>
  <LinksUpToDate>false</LinksUpToDate>
  <CharactersWithSpaces>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Wragge</dc:creator>
  <cp:keywords/>
  <cp:lastModifiedBy>Jen Madison</cp:lastModifiedBy>
  <cp:revision>2</cp:revision>
  <cp:lastPrinted>2010-02-10T18:01:00Z</cp:lastPrinted>
  <dcterms:created xsi:type="dcterms:W3CDTF">2010-03-01T15:37:00Z</dcterms:created>
  <dcterms:modified xsi:type="dcterms:W3CDTF">2010-03-01T15:37:00Z</dcterms:modified>
</cp:coreProperties>
</file>